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2B" w:rsidRDefault="0032582B" w:rsidP="0013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ECBC3" wp14:editId="344BB090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2B" w:rsidRPr="0032582B" w:rsidRDefault="0032582B" w:rsidP="003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82B" w:rsidRPr="0032582B" w:rsidRDefault="0032582B" w:rsidP="003258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32582B" w:rsidRPr="0032582B" w:rsidRDefault="0032582B" w:rsidP="003258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32582B" w:rsidRPr="0032582B" w:rsidRDefault="0032582B" w:rsidP="003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2582B" w:rsidRPr="0032582B" w:rsidRDefault="0032582B" w:rsidP="0032582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58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2582B" w:rsidRPr="0032582B" w:rsidRDefault="0032582B" w:rsidP="00325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4B0B" wp14:editId="5068D0D1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6198870" cy="0"/>
                <wp:effectExtent l="0" t="19050" r="1143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45pt" to="488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" strokeweight="4.5pt">
                <v:stroke linestyle="thinThick"/>
              </v:line>
            </w:pict>
          </mc:Fallback>
        </mc:AlternateContent>
      </w:r>
    </w:p>
    <w:p w:rsidR="0032582B" w:rsidRPr="0032582B" w:rsidRDefault="0032582B" w:rsidP="0032582B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44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E3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4465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 </w:t>
      </w:r>
      <w:r w:rsidR="0044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82B" w:rsidRPr="0032582B" w:rsidRDefault="0032582B" w:rsidP="0032582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32582B" w:rsidRPr="0032582B" w:rsidRDefault="0032582B" w:rsidP="0032582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82B" w:rsidRPr="0032582B" w:rsidRDefault="0032582B" w:rsidP="0032582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«Доступная среда» на период 202</w:t>
      </w:r>
      <w:r w:rsidR="0044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1-2023</w:t>
      </w: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статьи 179 Бюджетного кодекса Российской Федерации, постановлением администрации Чебаркульского городского округа от 28.06.2017 г. № 474 «Об утверждении  Порядка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 w:rsidRPr="0032582B">
        <w:rPr>
          <w:rFonts w:ascii="Times New Roman" w:eastAsia="Calibri" w:hAnsi="Times New Roman" w:cs="Times New Roman"/>
          <w:sz w:val="28"/>
          <w:szCs w:val="28"/>
        </w:rPr>
        <w:t>Доступная среда» на период</w:t>
      </w: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4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1 - 2023</w:t>
      </w: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</w:t>
      </w:r>
      <w:r w:rsidRPr="0032582B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2B"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2B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01 января 202</w:t>
      </w:r>
      <w:r w:rsidR="0044659B">
        <w:rPr>
          <w:rFonts w:ascii="Times New Roman" w:eastAsia="Calibri" w:hAnsi="Times New Roman" w:cs="Times New Roman"/>
          <w:sz w:val="28"/>
          <w:szCs w:val="28"/>
        </w:rPr>
        <w:t>1</w:t>
      </w:r>
      <w:r w:rsidRPr="0032582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2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.</w:t>
      </w: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Виноградов</w:t>
      </w:r>
      <w:r w:rsidR="0021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C717C7" w:rsidRDefault="00C717C7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Pr="002B7B51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3B3A68" w:rsidRPr="002B7B51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3A68" w:rsidRPr="002B7B51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B3A68" w:rsidRPr="002B7B51" w:rsidRDefault="00367EC2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D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3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65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4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2" w:rsidRPr="00B03503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</w:t>
            </w:r>
            <w:r w:rsidR="00367EC2"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округа (далее  - УФКиС ЧГО); </w:t>
            </w:r>
          </w:p>
          <w:p w:rsidR="003B3A68" w:rsidRPr="002B7B51" w:rsidRDefault="003B3A68" w:rsidP="00B03503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</w:t>
            </w:r>
            <w:r w:rsidR="00367EC2"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одского округа (далее – УК ЧГО);</w:t>
            </w:r>
            <w:r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учреждение Чебаркульского городского округ «Комплексный центр социального обслужив</w:t>
            </w:r>
            <w:r w:rsidR="00367EC2"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населения» (далее - КЦСОН);</w:t>
            </w:r>
            <w:r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9C9" w:rsidRPr="00B03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 w:rsidP="00244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4FAE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244FAE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B3A68" w:rsidTr="002B7B51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29" w:rsidRPr="002B7B51" w:rsidRDefault="003B3A68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</w:t>
            </w:r>
            <w:r w:rsidR="008E0C29" w:rsidRPr="002B7B51">
              <w:rPr>
                <w:rFonts w:ascii="Times New Roman" w:hAnsi="Times New Roman" w:cs="Times New Roman"/>
                <w:sz w:val="24"/>
                <w:szCs w:val="24"/>
              </w:rPr>
              <w:t>городском округе;</w:t>
            </w:r>
            <w:r w:rsidR="00F2294B"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A68" w:rsidRPr="002B7B51" w:rsidRDefault="008E0C29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A68" w:rsidRPr="002B7B51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3B3A68" w:rsidTr="00582108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</w:t>
            </w:r>
            <w:r w:rsidR="00001337"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</w:t>
            </w:r>
            <w:r w:rsidR="0058210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МГН)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к приоритетным объектам и услугам в сфере </w:t>
            </w:r>
            <w:r w:rsidR="005821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защиты, культуры, 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82108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 и спорта на территории Чебаркульского городского округа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A68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8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3B3A68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3B3A68" w:rsidTr="003B3A68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плановый период 202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A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507 350</w:t>
            </w:r>
            <w:r w:rsidR="0073148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507 350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3148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365 850,00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48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 w:rsidR="001E2405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48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1793C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E2405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148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2405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-</w:t>
            </w:r>
            <w:r w:rsidR="004C6F6B" w:rsidRPr="0073148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 xml:space="preserve"> </w:t>
            </w:r>
            <w:r w:rsidR="001E2405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148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2405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4C6F6B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0350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1FA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3B3A68" w:rsidRPr="00731483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503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2B7B51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3B3A68" w:rsidTr="008B094D">
        <w:trPr>
          <w:trHeight w:val="4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582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A68" w:rsidRPr="002B7B51">
              <w:rPr>
                <w:rFonts w:ascii="Times New Roman" w:hAnsi="Times New Roman" w:cs="Times New Roman"/>
                <w:sz w:val="24"/>
                <w:szCs w:val="24"/>
              </w:rPr>
              <w:t>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</w:t>
            </w:r>
            <w:r w:rsidR="00746AD4" w:rsidRPr="002B7B51">
              <w:rPr>
                <w:rFonts w:ascii="Times New Roman" w:hAnsi="Times New Roman" w:cs="Times New Roman"/>
                <w:sz w:val="24"/>
                <w:szCs w:val="24"/>
              </w:rPr>
              <w:t>щений для инвалидов и МГН, %</w:t>
            </w:r>
            <w:r w:rsidR="003B3A68" w:rsidRPr="002B7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2B7B51" w:rsidRDefault="00582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A68" w:rsidRPr="002B7B51">
              <w:rPr>
                <w:rFonts w:ascii="Times New Roman" w:hAnsi="Times New Roman" w:cs="Times New Roman"/>
                <w:sz w:val="24"/>
                <w:szCs w:val="24"/>
              </w:rPr>
              <w:t>. 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инвалидов, %;</w:t>
            </w:r>
          </w:p>
          <w:p w:rsidR="003B3A68" w:rsidRPr="002B7B51" w:rsidRDefault="005821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3A68" w:rsidRPr="002B7B51">
              <w:rPr>
                <w:rFonts w:ascii="Times New Roman" w:hAnsi="Times New Roman" w:cs="Times New Roman"/>
                <w:sz w:val="24"/>
                <w:szCs w:val="24"/>
              </w:rPr>
              <w:t>. Доля детей - инвалидов, получивших дополнительные меры социальной поддержки и реабилитацию, от общего числа обратившихся детей - инвалидов, %;</w:t>
            </w:r>
          </w:p>
          <w:p w:rsidR="003B3A68" w:rsidRPr="002B7B51" w:rsidRDefault="003B3A68" w:rsidP="003E5A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68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582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 w:rsidR="0058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  доли объектов социальной инфраструктуры, в которых проведены работы по адаптации зданий и помещений для инвалидов и МГН, </w:t>
            </w:r>
            <w:r w:rsidR="007319D8" w:rsidRPr="00F04A76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  <w:r w:rsidRPr="00F04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 сохранение на соответствующем уровне  доли инвалидов, получивших дополнительные меры социальной поддержки и реабилитацию по временному обеспечению техническими средствами реабилитации,  </w:t>
            </w:r>
            <w:r w:rsidRPr="00B035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58210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на соответствующем уровне доли детей - инвалидов, получивших дополнительные меры социальной поддержки и реабилитацию, </w:t>
            </w:r>
            <w:r w:rsidRPr="00B0350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58210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B3A68" w:rsidRPr="002B7B51" w:rsidRDefault="003B3A68" w:rsidP="00A75B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A68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08" w:rsidRDefault="0058210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90D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0D" w:rsidRDefault="00A8490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4D" w:rsidRDefault="008B094D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</w:t>
      </w:r>
      <w:r w:rsidR="00A1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3B3A68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3B3A68" w:rsidRPr="00504C50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04C50">
        <w:rPr>
          <w:color w:val="000000"/>
          <w:sz w:val="28"/>
          <w:szCs w:val="28"/>
        </w:rPr>
        <w:t>На 01 сентября 20</w:t>
      </w:r>
      <w:r w:rsidR="002174F8" w:rsidRPr="00504C50">
        <w:rPr>
          <w:color w:val="000000"/>
          <w:sz w:val="28"/>
          <w:szCs w:val="28"/>
        </w:rPr>
        <w:t>20</w:t>
      </w:r>
      <w:r w:rsidRPr="00504C50">
        <w:rPr>
          <w:color w:val="000000"/>
          <w:sz w:val="28"/>
          <w:szCs w:val="28"/>
        </w:rPr>
        <w:t xml:space="preserve"> года в Чебаркульском городском округе проживает </w:t>
      </w:r>
    </w:p>
    <w:p w:rsidR="003B3A68" w:rsidRPr="00504C50" w:rsidRDefault="002174F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4C50">
        <w:rPr>
          <w:sz w:val="28"/>
          <w:szCs w:val="28"/>
        </w:rPr>
        <w:t>2 214</w:t>
      </w:r>
      <w:r w:rsidR="003B3A68" w:rsidRPr="00504C50">
        <w:rPr>
          <w:sz w:val="28"/>
          <w:szCs w:val="28"/>
        </w:rPr>
        <w:t xml:space="preserve"> инвалидов,  в том числе: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B03503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03503">
              <w:rPr>
                <w:lang w:eastAsia="en-US"/>
              </w:rPr>
              <w:t>211</w:t>
            </w:r>
            <w:r w:rsidR="003B3A68" w:rsidRPr="00B03503">
              <w:rPr>
                <w:lang w:eastAsia="en-US"/>
              </w:rPr>
              <w:t xml:space="preserve"> человек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B03503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03503">
              <w:rPr>
                <w:lang w:eastAsia="en-US"/>
              </w:rPr>
              <w:t>804</w:t>
            </w:r>
            <w:r w:rsidR="003B3A68" w:rsidRPr="00B03503">
              <w:rPr>
                <w:lang w:eastAsia="en-US"/>
              </w:rPr>
              <w:t xml:space="preserve"> человека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B03503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03503">
              <w:rPr>
                <w:lang w:eastAsia="en-US"/>
              </w:rPr>
              <w:t>1056</w:t>
            </w:r>
            <w:r w:rsidR="003B3A68" w:rsidRPr="00B03503">
              <w:rPr>
                <w:lang w:eastAsia="en-US"/>
              </w:rPr>
              <w:t xml:space="preserve"> человек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B03503" w:rsidRDefault="002174F8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03503">
              <w:rPr>
                <w:lang w:eastAsia="en-US"/>
              </w:rPr>
              <w:t>143</w:t>
            </w:r>
            <w:r w:rsidR="003B3A68" w:rsidRPr="00B03503">
              <w:rPr>
                <w:lang w:eastAsia="en-US"/>
              </w:rPr>
              <w:t xml:space="preserve"> человек</w:t>
            </w:r>
          </w:p>
        </w:tc>
      </w:tr>
    </w:tbl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Значительная доля инвалидов </w:t>
      </w:r>
      <w:r w:rsidRPr="00666EC2">
        <w:rPr>
          <w:color w:val="000000"/>
          <w:sz w:val="28"/>
          <w:szCs w:val="28"/>
        </w:rPr>
        <w:t>(</w:t>
      </w:r>
      <w:r w:rsidRPr="00B03503">
        <w:rPr>
          <w:sz w:val="28"/>
          <w:szCs w:val="28"/>
        </w:rPr>
        <w:t>1</w:t>
      </w:r>
      <w:r w:rsidR="002174F8" w:rsidRPr="00B03503">
        <w:rPr>
          <w:sz w:val="28"/>
          <w:szCs w:val="28"/>
        </w:rPr>
        <w:t>015</w:t>
      </w:r>
      <w:r w:rsidRPr="00666EC2">
        <w:rPr>
          <w:color w:val="000000"/>
          <w:sz w:val="28"/>
          <w:szCs w:val="28"/>
        </w:rPr>
        <w:t xml:space="preserve"> человек)</w:t>
      </w:r>
      <w:r>
        <w:rPr>
          <w:color w:val="000000"/>
          <w:sz w:val="28"/>
          <w:szCs w:val="28"/>
        </w:rPr>
        <w:t xml:space="preserve"> имеет I и II группы инвалидности вследствие тяжелых и средних степеней ограничений жизнедеятельности.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 этом большинство социально значимых объектов городского округа  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r w:rsidR="003B167D">
        <w:rPr>
          <w:color w:val="000000"/>
          <w:sz w:val="28"/>
          <w:szCs w:val="28"/>
        </w:rPr>
        <w:t>связи,</w:t>
      </w:r>
      <w:r>
        <w:rPr>
          <w:color w:val="000000"/>
          <w:sz w:val="28"/>
          <w:szCs w:val="28"/>
        </w:rPr>
        <w:t xml:space="preserve">  с чем проблема создания доступной среды жизнедеятельности инвалидов и МГН остается актуальной.  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 Федеральным законом  Российской Федерации от </w:t>
      </w:r>
      <w:r w:rsidRPr="00B900D8">
        <w:rPr>
          <w:color w:val="000000"/>
          <w:sz w:val="28"/>
          <w:szCs w:val="28"/>
        </w:rPr>
        <w:t>24.11.1995 года    № 181-ФЗ</w:t>
      </w:r>
      <w:r>
        <w:rPr>
          <w:color w:val="000000"/>
          <w:sz w:val="28"/>
          <w:szCs w:val="28"/>
        </w:rPr>
        <w:t xml:space="preserve">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данной программы проходит  также в рамках Закона Челябинской области от </w:t>
      </w:r>
      <w:r w:rsidRPr="00B900D8">
        <w:rPr>
          <w:color w:val="000000"/>
          <w:sz w:val="28"/>
          <w:szCs w:val="28"/>
        </w:rPr>
        <w:t>28.11.2013 года № 600-ЗО</w:t>
      </w:r>
      <w:r>
        <w:rPr>
          <w:color w:val="000000"/>
          <w:sz w:val="28"/>
          <w:szCs w:val="28"/>
        </w:rPr>
        <w:t xml:space="preserve">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B61004" w:rsidRDefault="00B61004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Понятие безбарьерная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доступной среды для  инвалидов  и МГН,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«Основные цели и </w:t>
      </w:r>
      <w:r w:rsidR="00A13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8E0C29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 МГН в Чебаркульском городском округе, повышение уровня доступности приоритетных объектов и услуг в приоритетных сферах жизнедеятельности инвалидов и МГ</w:t>
      </w:r>
      <w:r w:rsidR="00D425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Чебаркульского городского округа.</w:t>
      </w:r>
    </w:p>
    <w:p w:rsidR="003B3A68" w:rsidRDefault="003B3A68" w:rsidP="00DA1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DA1F8D" w:rsidRPr="00C717C7" w:rsidRDefault="003B3A68" w:rsidP="00C717C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условий для беспрепятственного доступа</w:t>
      </w:r>
      <w:r w:rsidR="00D42524">
        <w:rPr>
          <w:rFonts w:ascii="Times New Roman" w:hAnsi="Times New Roman" w:cs="Times New Roman"/>
          <w:sz w:val="28"/>
          <w:szCs w:val="28"/>
        </w:rPr>
        <w:t xml:space="preserve"> инвалидов и других МГН</w:t>
      </w:r>
      <w:r>
        <w:rPr>
          <w:rFonts w:ascii="Times New Roman" w:hAnsi="Times New Roman" w:cs="Times New Roman"/>
          <w:sz w:val="28"/>
          <w:szCs w:val="28"/>
        </w:rPr>
        <w:t xml:space="preserve"> к приоритетным объектам и услугам в сфере </w:t>
      </w:r>
      <w:r w:rsidR="00D42524">
        <w:rPr>
          <w:rFonts w:ascii="Times New Roman" w:hAnsi="Times New Roman" w:cs="Times New Roman"/>
          <w:sz w:val="28"/>
          <w:szCs w:val="28"/>
        </w:rPr>
        <w:t>социальной защиты, культуры, образования и физической культуры и спорта на территории Чебаркульского городского округа.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A13406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 w:rsidRPr="00B03503">
        <w:rPr>
          <w:rFonts w:ascii="Times New Roman" w:eastAsia="Calibri" w:hAnsi="Times New Roman" w:cs="Times New Roman"/>
          <w:sz w:val="28"/>
          <w:szCs w:val="28"/>
        </w:rPr>
        <w:t>20</w:t>
      </w:r>
      <w:r w:rsidR="00B03503" w:rsidRPr="00B03503">
        <w:rPr>
          <w:rFonts w:ascii="Times New Roman" w:eastAsia="Calibri" w:hAnsi="Times New Roman" w:cs="Times New Roman"/>
          <w:sz w:val="28"/>
          <w:szCs w:val="28"/>
        </w:rPr>
        <w:t>21</w:t>
      </w:r>
      <w:r w:rsidRPr="00B03503">
        <w:rPr>
          <w:rFonts w:ascii="Times New Roman" w:eastAsia="Calibri" w:hAnsi="Times New Roman" w:cs="Times New Roman"/>
          <w:sz w:val="28"/>
          <w:szCs w:val="28"/>
        </w:rPr>
        <w:t>-202</w:t>
      </w:r>
      <w:r w:rsidR="00B03503" w:rsidRPr="00B0350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</w:t>
      </w:r>
      <w:r w:rsidR="00A13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торы) муниципальной  программы»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– это разработанный  на муниципальном уровне комплекс мер,  способствующий  развитию системы  </w:t>
      </w:r>
      <w:r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 w:rsidSect="005C1D98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3B3A68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</w:tr>
      <w:tr w:rsidR="003B3A68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B3A68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Default="003B3A68" w:rsidP="00CE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CE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CE0295" w:rsidRPr="00CE0295" w:rsidRDefault="00CE0295" w:rsidP="00CE0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CE0295" w:rsidRDefault="00CE0295" w:rsidP="00D42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доступности приоритетных объектов и услуг в приоритетных сферах жизнедеятельности инвалидов и других МГН на территории Чебаркульского городского округа.</w:t>
            </w:r>
          </w:p>
        </w:tc>
      </w:tr>
      <w:tr w:rsidR="003B3A68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AF3969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беспрепятственного доступа инвалидов и других МГН к приоритетным объектам и услугам в сфере социальной защиты, культуры, образования и физической культуры и спорта на территории Чебаркульского городского округа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1" w:rsidRDefault="003B3A68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631" w:rsidRPr="009F4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4631" w:rsidRP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снащение объектов приспособлениями, средствами и источниками информации, позволяющими обеспечить доступность для </w:t>
            </w:r>
            <w:r w:rsidR="00B900D8" w:rsidRP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инвалид</w:t>
            </w:r>
            <w:r w:rsidR="00B900D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ов,</w:t>
            </w:r>
            <w:r w:rsid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предоставляемых на них услуг</w:t>
            </w:r>
            <w:r w:rsidR="004446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E6" w:rsidRDefault="004446E6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68" w:rsidRPr="004446E6" w:rsidRDefault="003B3A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</w:t>
            </w:r>
            <w:r w:rsidR="004446E6">
              <w:rPr>
                <w:rFonts w:ascii="Times New Roman" w:hAnsi="Times New Roman"/>
                <w:sz w:val="24"/>
                <w:szCs w:val="24"/>
              </w:rPr>
              <w:t>мещений для инвалидов и МГН</w:t>
            </w:r>
            <w:proofErr w:type="gramStart"/>
            <w:r w:rsidR="004446E6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4446E6" w:rsidRDefault="00444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6E6" w:rsidRDefault="00444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444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 УФКиС ЧГО, УК ЧГО</w:t>
            </w: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6E6" w:rsidRDefault="004446E6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6F5EE4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79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792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F8" w:rsidRDefault="007927F8" w:rsidP="0079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2.1.1.Временное обеспечение инвалидов техническими средствами реабилитации (прокат);</w:t>
            </w:r>
          </w:p>
          <w:p w:rsidR="003B3A68" w:rsidRDefault="007927F8" w:rsidP="0079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(оздоровление, новогодние подарки).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F8" w:rsidRDefault="007927F8" w:rsidP="007927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7927F8" w:rsidRDefault="007927F8" w:rsidP="00792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7927F8" w:rsidP="007927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7927F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7927F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КЦСОН ЧГО</w:t>
            </w:r>
          </w:p>
        </w:tc>
      </w:tr>
    </w:tbl>
    <w:p w:rsidR="003B3A68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  актами по результатам выполнения программных мероприятий;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  доступности  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Default="003B3A68" w:rsidP="003B3A68">
      <w:pPr>
        <w:widowControl w:val="0"/>
        <w:tabs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связи с  уменьшением финансирования.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75" w:rsidRDefault="00761A75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1A75" w:rsidRDefault="00761A75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0AA4" w:rsidRPr="00C40AA4" w:rsidRDefault="003B3A68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40AA4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</w:t>
      </w:r>
      <w:r w:rsidR="00C40AA4" w:rsidRPr="00C40AA4">
        <w:rPr>
          <w:rFonts w:ascii="Times New Roman" w:eastAsia="Calibri" w:hAnsi="Times New Roman" w:cs="Times New Roman"/>
          <w:sz w:val="24"/>
          <w:szCs w:val="24"/>
        </w:rPr>
        <w:t>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</w:t>
            </w:r>
            <w:r w:rsidR="00B70CC6">
              <w:rPr>
                <w:rFonts w:ascii="Times New Roman" w:eastAsia="Calibri" w:hAnsi="Times New Roman" w:cs="Times New Roman"/>
                <w:sz w:val="24"/>
                <w:szCs w:val="24"/>
              </w:rPr>
              <w:t>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</w:t>
            </w:r>
            <w:r w:rsidR="00147B8F">
              <w:rPr>
                <w:rFonts w:ascii="Times New Roman" w:eastAsia="Calibri" w:hAnsi="Times New Roman" w:cs="Times New Roman"/>
                <w:sz w:val="24"/>
                <w:szCs w:val="24"/>
              </w:rPr>
              <w:t>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-общее количество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</w:t>
            </w:r>
            <w:r w:rsidR="00B7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личества обратившихся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</w:t>
            </w:r>
            <w:r w:rsidR="00147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личества обратившихся 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 дополнительные меры социальной поддержки и реабилитацию по временному техническими средствами реабилитации;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инвалидов, обратившихся за предоставлением дополнительных мер социальной поддержки и реабилитации 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47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 - инвалидов, получивших дополнительные меры социальной поддержки и реабилитацию, от общего числа  </w:t>
            </w:r>
            <w:r w:rsidR="00C10B2E">
              <w:rPr>
                <w:rFonts w:ascii="Times New Roman" w:hAnsi="Times New Roman" w:cs="Times New Roman"/>
                <w:sz w:val="24"/>
                <w:szCs w:val="24"/>
              </w:rPr>
              <w:t>обратившихся  детей-</w:t>
            </w:r>
            <w:r w:rsidR="00524F8E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</w:t>
            </w:r>
            <w:r w:rsidR="00524F8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3B3A68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</w:t>
      </w:r>
      <w:r w:rsidR="00645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F04A7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финансирование программы 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F04A76" w:rsidRDefault="00A7455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48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365 850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F04A76" w:rsidRDefault="00A7455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3148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141 500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F04A76" w:rsidRDefault="00A7455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7873"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BB7873" w:rsidRPr="00F04A76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A74553">
        <w:rPr>
          <w:rFonts w:ascii="Times New Roman" w:eastAsia="Times New Roman" w:hAnsi="Times New Roman" w:cs="Times New Roman"/>
          <w:sz w:val="28"/>
          <w:szCs w:val="28"/>
          <w:lang w:eastAsia="ru-RU"/>
        </w:rPr>
        <w:t>507 350</w:t>
      </w:r>
      <w:r w:rsidRPr="00F04A7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3B3A68" w:rsidRPr="00F04A76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F04A76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74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F04A76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74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F04A76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74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F04A76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вания- </w:t>
      </w:r>
      <w:r w:rsidR="0052790E"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F04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 из средств областного бюджета.</w:t>
      </w:r>
    </w:p>
    <w:p w:rsidR="003B3A68" w:rsidRPr="00F04A76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Pr="00F04A76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651050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3B3A68" w:rsidTr="00B80348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3B3A68" w:rsidTr="00B80348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D266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A68" w:rsidTr="00B80348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3A68" w:rsidTr="00B80348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D26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731483" w:rsidP="00BB1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731483" w:rsidP="00B90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141 500</w:t>
            </w:r>
            <w:r w:rsidR="00DA1EEB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B80348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7314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B80348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0F5F" w:rsidTr="00A30F5F">
        <w:trPr>
          <w:cantSplit/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F5F" w:rsidRDefault="00734BA4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73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Оснащение объектов приспособлениями, средствами и источниками информации, позволяющими обеспечить доступность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услуг;</w:t>
            </w:r>
          </w:p>
          <w:p w:rsidR="00A30F5F" w:rsidRPr="00772F3D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A30F5F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Default="00A30F5F" w:rsidP="007B0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 ЧГО</w:t>
            </w:r>
          </w:p>
          <w:p w:rsidR="00A30F5F" w:rsidRDefault="00A30F5F" w:rsidP="00B8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адресу: г. Чебаркуль, </w:t>
            </w:r>
            <w:r w:rsidRPr="00A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Электростальская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1«А»</w:t>
            </w:r>
            <w:r w:rsidR="00A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5, ул. Дзержинского, 2 «А»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оснащение спецприсоблениями для маломобильных групп населения в спортсооружениях;</w:t>
            </w:r>
            <w:proofErr w:type="gramEnd"/>
          </w:p>
          <w:p w:rsidR="00A30F5F" w:rsidRDefault="00A30F5F" w:rsidP="0070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4218E5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445 1102 </w:t>
            </w:r>
            <w:r w:rsidR="00E3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8020 79050 622</w:t>
            </w: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278EF" w:rsidRDefault="00A30F5F" w:rsidP="00B8034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9B5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9B5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30F5F" w:rsidTr="00BB1F2B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F82FBA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DA1EE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DA1EE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CC5569">
        <w:trPr>
          <w:trHeight w:val="20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A30F5F" w:rsidRPr="00CC5569" w:rsidRDefault="00A30F5F" w:rsidP="00A224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адресам: </w:t>
            </w:r>
            <w:proofErr w:type="spellStart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11 (</w:t>
            </w:r>
            <w:r w:rsidR="005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плазменной информационной панели, антивандальная кнопка вызова </w:t>
            </w:r>
            <w:proofErr w:type="spellStart"/>
            <w:r w:rsidR="005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  <w:r w:rsidR="0053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,обеспечение</w:t>
            </w:r>
            <w:proofErr w:type="spellEnd"/>
            <w:r w:rsidR="0053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парковки специальными указателями и знаками, тактильная лента (для пола)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 (</w:t>
            </w:r>
            <w:r w:rsidR="0053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нескользкого покрытия для пола и лестниц, прио</w:t>
            </w:r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бретение и установка туалета со специальными поручнями для МГН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табло «бегущая строка», знак тактильный «доступность для инвалидов по </w:t>
            </w:r>
            <w:proofErr w:type="gramStart"/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слуху», индукционная портативная система для слабослышащих, система вызова помощи (портативная), алюминиевая полоса с двумя резиновыми вставками- 70 мм (контрастная маркировка ступеней)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18 «А»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 строка улица/помещение 1680*240*90 мм, красная, тактильная вывеска на вход с азбукой Брайля 400*600мм печать черно-желтая, обучение сотрудников (2 чел.) по программе «Доступность услуг для инвалидов», приобретение специальных, светящихся знаков</w:t>
            </w:r>
            <w:proofErr w:type="gramEnd"/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разметок для пола и дверей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(светодиодные таблички, светящаяся лента)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4218E5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443 0703 68020 79050 612</w:t>
            </w: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54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54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CC5569">
        <w:trPr>
          <w:trHeight w:val="25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A30F5F">
        <w:trPr>
          <w:trHeight w:val="28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54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545AE8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B1F2B">
        <w:trPr>
          <w:trHeight w:val="254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B1F2B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30F5F" w:rsidRDefault="00A30F5F" w:rsidP="007016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Калинина 10 – установка внешних пандусов);</w:t>
            </w: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CC5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824DFC" w:rsidRDefault="00015B92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4D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446 1006</w:t>
            </w:r>
            <w:r w:rsidR="00A30F5F" w:rsidRPr="00824D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4D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68099</w:t>
            </w:r>
            <w:r w:rsidR="00A30F5F" w:rsidRPr="00824D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4D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79050</w:t>
            </w:r>
            <w:r w:rsidR="00A30F5F" w:rsidRPr="00824D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244</w:t>
            </w: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4218E5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B900D8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2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2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682576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19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B80348">
        <w:trPr>
          <w:trHeight w:val="45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19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Временное обеспечение инвалидов техническими средствами реабилитации (прокат).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  <w:r w:rsidR="0030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D63" w:rsidRDefault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53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5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7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64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  <w:r w:rsidR="001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</w:t>
            </w:r>
            <w:r w:rsidR="0073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и реабилитации (оздоровление, новогодние подарки).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AA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3B3A68" w:rsidRDefault="0073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  <w:p w:rsidR="001152AA" w:rsidRDefault="001152AA" w:rsidP="0011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2AA" w:rsidRDefault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3B3A68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6. «Организация управления и механизм реали</w:t>
      </w:r>
      <w:r w:rsidR="00645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муниципальной  программы»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4) представляет запрашиваемые сведения о ходе реализации муниципальной программы;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717C7" w:rsidRDefault="00C717C7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7)</w:t>
      </w:r>
      <w:r w:rsidR="00D218AC">
        <w:rPr>
          <w:rFonts w:ascii="Times New Roman" w:eastAsia="Calibri" w:hAnsi="Times New Roman" w:cs="Times New Roman"/>
          <w:sz w:val="28"/>
          <w:szCs w:val="28"/>
        </w:rPr>
        <w:t xml:space="preserve">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7C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ежегодно, в срок до 01 марта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45F06" w:rsidRDefault="00645F06" w:rsidP="00645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645F06" w:rsidRDefault="00645F06" w:rsidP="00645F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290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CE2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A4370" w:rsidRPr="00D218AC" w:rsidRDefault="00645F06" w:rsidP="00D218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3B3A68" w:rsidRDefault="003B3A68" w:rsidP="00B34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1" w:history="1">
        <w:r w:rsidRPr="001923FF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форме</w:t>
        </w:r>
      </w:hyperlink>
      <w:r w:rsidRPr="00192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B3A68" w:rsidRPr="00C8188F" w:rsidRDefault="003B3A68" w:rsidP="00C81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</w:t>
      </w:r>
      <w:r w:rsidR="00C818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 (индикаторов) программы.</w:t>
      </w:r>
    </w:p>
    <w:p w:rsidR="001923FF" w:rsidRDefault="001923FF" w:rsidP="001923FF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1923FF" w:rsidRDefault="001923FF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BC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244FAE" w:rsidP="003B3A6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план</w:t>
      </w:r>
      <w:r w:rsidR="003B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мероприятий программы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698"/>
        <w:gridCol w:w="1542"/>
        <w:gridCol w:w="1943"/>
      </w:tblGrid>
      <w:tr w:rsidR="003B3A68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C81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E4C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70" w:rsidRDefault="004A4370" w:rsidP="004A4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приспособлениями, средствами и источниками информации, позволяющими обеспечить доступность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</w:t>
            </w:r>
          </w:p>
          <w:p w:rsidR="004E4C07" w:rsidRPr="00BC214C" w:rsidRDefault="004E4C07" w:rsidP="00BC2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C70B81" w:rsidP="00BC214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E84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C81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81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г.Чебаркуля)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  <w:r w:rsidR="004A4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A4370" w:rsidRDefault="004A4370" w:rsidP="00E84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ЧГО,</w:t>
            </w:r>
          </w:p>
          <w:p w:rsidR="004A4370" w:rsidRDefault="004A4370" w:rsidP="00E84215">
            <w:pPr>
              <w:jc w:val="center"/>
            </w:pP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B90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E4C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BC214C" w:rsidRDefault="00BC214C" w:rsidP="00BC2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обеспечение инвалидов техническими с</w:t>
            </w:r>
            <w:r w:rsidR="00E84215">
              <w:rPr>
                <w:rFonts w:ascii="Times New Roman" w:hAnsi="Times New Roman" w:cs="Times New Roman"/>
                <w:sz w:val="24"/>
                <w:szCs w:val="24"/>
              </w:rPr>
              <w:t>редствами реабилитации (прокат)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9A4B3D" w:rsidP="00BC214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E84215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B90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4E4C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BC214C" w:rsidRDefault="00BC214C" w:rsidP="00BC2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– инвалидов дополнительными мерами  социальной поддержки и реабилитации (оз</w:t>
            </w:r>
            <w:r w:rsid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доровление, новогодние подарки)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9A4B3D" w:rsidP="009A4B3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E5" w:rsidRDefault="004218E5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4E4C07" w:rsidRPr="004218E5" w:rsidRDefault="00C8188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</w:tr>
    </w:tbl>
    <w:p w:rsidR="003B3A68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D8" w:rsidRDefault="00B900D8" w:rsidP="00B9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B90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</w:t>
      </w:r>
      <w:r w:rsidR="00C81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ндикаторов и показателей»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3B3A68" w:rsidTr="00B63D8D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020072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</w:t>
            </w:r>
            <w:r w:rsidR="00C8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C8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C8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B3A68" w:rsidTr="00B63D8D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97A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</w:t>
            </w:r>
            <w:r w:rsidR="00C8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инфраструктуры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F04A76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04A76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04A76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397A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11397A" w:rsidP="0011397A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инвалидов, получивших дополнительные меры социальной поддержки и реабилитацию по временному обеспечению техни</w:t>
            </w:r>
            <w:r w:rsidR="008C4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ческими средствами реабилитации, 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количества обратившихся инвалидов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C8188F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397A"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реабилитацию, от общего числа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братившихся  детей – инвалидов;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D67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C81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8F78FE" w:rsidRDefault="00D678E1" w:rsidP="00D67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B3A68" w:rsidRPr="0068257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C00689" w:rsidRPr="00682576">
        <w:rPr>
          <w:rFonts w:ascii="Times New Roman" w:eastAsia="Calibri" w:hAnsi="Times New Roman" w:cs="Times New Roman"/>
          <w:sz w:val="28"/>
          <w:szCs w:val="28"/>
        </w:rPr>
        <w:t>21</w:t>
      </w:r>
      <w:r w:rsidRPr="00682576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B3A68" w:rsidRPr="0068257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 xml:space="preserve">1.Управление по физической культуре и спорту администрации Чебаркульского городского округа – </w:t>
      </w:r>
      <w:r w:rsidR="00C00689" w:rsidRPr="00682576">
        <w:rPr>
          <w:rFonts w:ascii="Times New Roman" w:eastAsia="Calibri" w:hAnsi="Times New Roman" w:cs="Times New Roman"/>
          <w:sz w:val="28"/>
          <w:szCs w:val="28"/>
        </w:rPr>
        <w:t>65 288</w:t>
      </w:r>
      <w:r w:rsidRPr="00682576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682576" w:rsidRDefault="00C00689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>2</w:t>
      </w:r>
      <w:r w:rsidR="003B3A68" w:rsidRPr="00682576">
        <w:rPr>
          <w:rFonts w:ascii="Times New Roman" w:eastAsia="Calibri" w:hAnsi="Times New Roman" w:cs="Times New Roman"/>
          <w:sz w:val="28"/>
          <w:szCs w:val="28"/>
        </w:rPr>
        <w:t>.Управление культуры администрации Чебаркульского городс</w:t>
      </w:r>
      <w:r w:rsidR="006D6706" w:rsidRPr="00682576">
        <w:rPr>
          <w:rFonts w:ascii="Times New Roman" w:eastAsia="Calibri" w:hAnsi="Times New Roman" w:cs="Times New Roman"/>
          <w:sz w:val="28"/>
          <w:szCs w:val="28"/>
        </w:rPr>
        <w:t xml:space="preserve">кого округа – </w:t>
      </w:r>
      <w:r w:rsidRPr="00682576">
        <w:rPr>
          <w:rFonts w:ascii="Times New Roman" w:eastAsia="Calibri" w:hAnsi="Times New Roman" w:cs="Times New Roman"/>
          <w:sz w:val="28"/>
          <w:szCs w:val="28"/>
        </w:rPr>
        <w:t>213 000</w:t>
      </w:r>
      <w:r w:rsidR="006D6706" w:rsidRPr="00682576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34498C" w:rsidRPr="006825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2576" w:rsidRPr="00682576" w:rsidRDefault="00682576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>3. Управление социальной защиты населения Чебаркульского городского округа МКУ «Центр помощи детям» г. Чебаркуля – 87 562,00 рублей;</w:t>
      </w:r>
    </w:p>
    <w:p w:rsidR="003B3A68" w:rsidRPr="0068257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C00689" w:rsidRPr="00682576">
        <w:rPr>
          <w:rFonts w:ascii="Times New Roman" w:eastAsia="Calibri" w:hAnsi="Times New Roman" w:cs="Times New Roman"/>
          <w:sz w:val="28"/>
          <w:szCs w:val="28"/>
        </w:rPr>
        <w:t>2</w:t>
      </w:r>
      <w:r w:rsidRPr="00682576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C00689" w:rsidRPr="00682576" w:rsidRDefault="00C00689" w:rsidP="00C00689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>Управление культуры администрации Чебаркульского городского округа – 141 500,00 рублей</w:t>
      </w:r>
      <w:r w:rsidR="003B3A68" w:rsidRPr="0068257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B3A68" w:rsidRPr="00682576" w:rsidRDefault="003B3A68" w:rsidP="00C0068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76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C00689" w:rsidRPr="00682576">
        <w:rPr>
          <w:rFonts w:ascii="Times New Roman" w:eastAsia="Calibri" w:hAnsi="Times New Roman" w:cs="Times New Roman"/>
          <w:sz w:val="28"/>
          <w:szCs w:val="28"/>
        </w:rPr>
        <w:t>3</w:t>
      </w:r>
      <w:r w:rsidRPr="00682576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3B3A68" w:rsidRDefault="003B3A68" w:rsidP="003B3A68"/>
    <w:p w:rsidR="003B3A68" w:rsidRDefault="003B3A68" w:rsidP="003B3A68"/>
    <w:p w:rsidR="003B3A68" w:rsidRDefault="003B3A68" w:rsidP="003B3A68">
      <w:pPr>
        <w:ind w:left="-284" w:firstLine="284"/>
      </w:pPr>
    </w:p>
    <w:p w:rsidR="00B1232B" w:rsidRDefault="00B1232B" w:rsidP="00844A70">
      <w:pPr>
        <w:spacing w:after="0"/>
        <w:jc w:val="both"/>
      </w:pPr>
    </w:p>
    <w:p w:rsidR="00BD159A" w:rsidRDefault="00BD159A" w:rsidP="00844A70">
      <w:pPr>
        <w:spacing w:after="0"/>
        <w:jc w:val="both"/>
      </w:pPr>
    </w:p>
    <w:sectPr w:rsidR="00BD159A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27" w:rsidRDefault="00E72C27" w:rsidP="003B3A68">
      <w:pPr>
        <w:spacing w:after="0" w:line="240" w:lineRule="auto"/>
      </w:pPr>
      <w:r>
        <w:separator/>
      </w:r>
    </w:p>
  </w:endnote>
  <w:endnote w:type="continuationSeparator" w:id="0">
    <w:p w:rsidR="00E72C27" w:rsidRDefault="00E72C27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27" w:rsidRDefault="00E72C27" w:rsidP="003B3A68">
      <w:pPr>
        <w:spacing w:after="0" w:line="240" w:lineRule="auto"/>
      </w:pPr>
      <w:r>
        <w:separator/>
      </w:r>
    </w:p>
  </w:footnote>
  <w:footnote w:type="continuationSeparator" w:id="0">
    <w:p w:rsidR="00E72C27" w:rsidRDefault="00E72C27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/>
    <w:sdtContent>
      <w:p w:rsidR="008B094D" w:rsidRDefault="008B09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75">
          <w:rPr>
            <w:noProof/>
          </w:rPr>
          <w:t>19</w:t>
        </w:r>
        <w:r>
          <w:fldChar w:fldCharType="end"/>
        </w:r>
      </w:p>
    </w:sdtContent>
  </w:sdt>
  <w:p w:rsidR="008B094D" w:rsidRDefault="008B09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181"/>
    <w:multiLevelType w:val="hybridMultilevel"/>
    <w:tmpl w:val="772A0FD2"/>
    <w:lvl w:ilvl="0" w:tplc="BBC87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3"/>
    <w:rsid w:val="00001337"/>
    <w:rsid w:val="00001591"/>
    <w:rsid w:val="00013496"/>
    <w:rsid w:val="00015B92"/>
    <w:rsid w:val="00017105"/>
    <w:rsid w:val="00020072"/>
    <w:rsid w:val="00032325"/>
    <w:rsid w:val="00032352"/>
    <w:rsid w:val="00034F6E"/>
    <w:rsid w:val="00035715"/>
    <w:rsid w:val="0004646C"/>
    <w:rsid w:val="00060800"/>
    <w:rsid w:val="00071F66"/>
    <w:rsid w:val="00075A12"/>
    <w:rsid w:val="00091CB0"/>
    <w:rsid w:val="000A1FA4"/>
    <w:rsid w:val="000A2121"/>
    <w:rsid w:val="000B24F3"/>
    <w:rsid w:val="000D5F9A"/>
    <w:rsid w:val="000F59C1"/>
    <w:rsid w:val="0011397A"/>
    <w:rsid w:val="001145CC"/>
    <w:rsid w:val="001152AA"/>
    <w:rsid w:val="00124174"/>
    <w:rsid w:val="00130A0E"/>
    <w:rsid w:val="0013358B"/>
    <w:rsid w:val="00137644"/>
    <w:rsid w:val="00140211"/>
    <w:rsid w:val="00147B8F"/>
    <w:rsid w:val="00154BC6"/>
    <w:rsid w:val="0017087E"/>
    <w:rsid w:val="0017772A"/>
    <w:rsid w:val="001923FF"/>
    <w:rsid w:val="001A1FA0"/>
    <w:rsid w:val="001A5260"/>
    <w:rsid w:val="001E1B71"/>
    <w:rsid w:val="001E2405"/>
    <w:rsid w:val="001F2AEC"/>
    <w:rsid w:val="00214D58"/>
    <w:rsid w:val="00216635"/>
    <w:rsid w:val="002174F8"/>
    <w:rsid w:val="0024002F"/>
    <w:rsid w:val="00244FAE"/>
    <w:rsid w:val="00277D8E"/>
    <w:rsid w:val="00291D98"/>
    <w:rsid w:val="002A2087"/>
    <w:rsid w:val="002A3714"/>
    <w:rsid w:val="002B55C8"/>
    <w:rsid w:val="002B7B51"/>
    <w:rsid w:val="002C538A"/>
    <w:rsid w:val="002D3942"/>
    <w:rsid w:val="002E3B0C"/>
    <w:rsid w:val="002E443E"/>
    <w:rsid w:val="002F2C44"/>
    <w:rsid w:val="00304D63"/>
    <w:rsid w:val="0031091C"/>
    <w:rsid w:val="0032582B"/>
    <w:rsid w:val="00332033"/>
    <w:rsid w:val="003365CB"/>
    <w:rsid w:val="0034200E"/>
    <w:rsid w:val="0034498C"/>
    <w:rsid w:val="00367EC2"/>
    <w:rsid w:val="00370232"/>
    <w:rsid w:val="003834C7"/>
    <w:rsid w:val="003929EA"/>
    <w:rsid w:val="0039384F"/>
    <w:rsid w:val="0039732C"/>
    <w:rsid w:val="003A3962"/>
    <w:rsid w:val="003B1183"/>
    <w:rsid w:val="003B167D"/>
    <w:rsid w:val="003B3A68"/>
    <w:rsid w:val="003C2FFB"/>
    <w:rsid w:val="003E1C33"/>
    <w:rsid w:val="003E5A83"/>
    <w:rsid w:val="004218E5"/>
    <w:rsid w:val="00430846"/>
    <w:rsid w:val="004446E6"/>
    <w:rsid w:val="0044659B"/>
    <w:rsid w:val="00454ADA"/>
    <w:rsid w:val="00455F3E"/>
    <w:rsid w:val="004638EF"/>
    <w:rsid w:val="00492C16"/>
    <w:rsid w:val="004A3C04"/>
    <w:rsid w:val="004A4370"/>
    <w:rsid w:val="004A5E62"/>
    <w:rsid w:val="004B0957"/>
    <w:rsid w:val="004B6A3C"/>
    <w:rsid w:val="004C6F6B"/>
    <w:rsid w:val="004D33B7"/>
    <w:rsid w:val="004E4C07"/>
    <w:rsid w:val="004F257E"/>
    <w:rsid w:val="004F2F98"/>
    <w:rsid w:val="00504C50"/>
    <w:rsid w:val="0051793C"/>
    <w:rsid w:val="00524F8E"/>
    <w:rsid w:val="0052790E"/>
    <w:rsid w:val="00536BB5"/>
    <w:rsid w:val="005433A4"/>
    <w:rsid w:val="00545AE8"/>
    <w:rsid w:val="00560589"/>
    <w:rsid w:val="00570DD9"/>
    <w:rsid w:val="00582108"/>
    <w:rsid w:val="00590290"/>
    <w:rsid w:val="005A0022"/>
    <w:rsid w:val="005C1D98"/>
    <w:rsid w:val="005C7E55"/>
    <w:rsid w:val="005D0121"/>
    <w:rsid w:val="005E75B9"/>
    <w:rsid w:val="005F7821"/>
    <w:rsid w:val="0060037B"/>
    <w:rsid w:val="00645F06"/>
    <w:rsid w:val="00651050"/>
    <w:rsid w:val="006512CF"/>
    <w:rsid w:val="00656231"/>
    <w:rsid w:val="006659E2"/>
    <w:rsid w:val="00666EC2"/>
    <w:rsid w:val="00681652"/>
    <w:rsid w:val="00682576"/>
    <w:rsid w:val="0068562E"/>
    <w:rsid w:val="0069647A"/>
    <w:rsid w:val="006A3D5B"/>
    <w:rsid w:val="006B067B"/>
    <w:rsid w:val="006C4506"/>
    <w:rsid w:val="006D6706"/>
    <w:rsid w:val="006F5EE4"/>
    <w:rsid w:val="007016A6"/>
    <w:rsid w:val="00701F11"/>
    <w:rsid w:val="00705AF3"/>
    <w:rsid w:val="00731483"/>
    <w:rsid w:val="007319D8"/>
    <w:rsid w:val="00734BA4"/>
    <w:rsid w:val="00746AD4"/>
    <w:rsid w:val="007543A4"/>
    <w:rsid w:val="007618FD"/>
    <w:rsid w:val="00761A75"/>
    <w:rsid w:val="00772F3D"/>
    <w:rsid w:val="00786EDA"/>
    <w:rsid w:val="007927F8"/>
    <w:rsid w:val="007B0E2F"/>
    <w:rsid w:val="007B739A"/>
    <w:rsid w:val="007C1EA6"/>
    <w:rsid w:val="00800BF8"/>
    <w:rsid w:val="00824DFC"/>
    <w:rsid w:val="0082723E"/>
    <w:rsid w:val="008278EF"/>
    <w:rsid w:val="00834627"/>
    <w:rsid w:val="00844A70"/>
    <w:rsid w:val="00850BE0"/>
    <w:rsid w:val="0085771C"/>
    <w:rsid w:val="00867ED0"/>
    <w:rsid w:val="00882469"/>
    <w:rsid w:val="008962AE"/>
    <w:rsid w:val="008A0FFF"/>
    <w:rsid w:val="008A1751"/>
    <w:rsid w:val="008B094D"/>
    <w:rsid w:val="008B7F09"/>
    <w:rsid w:val="008C40BA"/>
    <w:rsid w:val="008E0C29"/>
    <w:rsid w:val="008E0D27"/>
    <w:rsid w:val="008F5ABD"/>
    <w:rsid w:val="00917DAA"/>
    <w:rsid w:val="009453AE"/>
    <w:rsid w:val="00984366"/>
    <w:rsid w:val="009906B5"/>
    <w:rsid w:val="009976E3"/>
    <w:rsid w:val="009A305E"/>
    <w:rsid w:val="009A4B3D"/>
    <w:rsid w:val="009B5A26"/>
    <w:rsid w:val="009C2D08"/>
    <w:rsid w:val="009F4631"/>
    <w:rsid w:val="00A00EF9"/>
    <w:rsid w:val="00A13406"/>
    <w:rsid w:val="00A16C70"/>
    <w:rsid w:val="00A2247E"/>
    <w:rsid w:val="00A24628"/>
    <w:rsid w:val="00A25DEC"/>
    <w:rsid w:val="00A30F5F"/>
    <w:rsid w:val="00A377DD"/>
    <w:rsid w:val="00A41380"/>
    <w:rsid w:val="00A60369"/>
    <w:rsid w:val="00A70702"/>
    <w:rsid w:val="00A742C7"/>
    <w:rsid w:val="00A74553"/>
    <w:rsid w:val="00A75BAF"/>
    <w:rsid w:val="00A83EF6"/>
    <w:rsid w:val="00A8490D"/>
    <w:rsid w:val="00A930FC"/>
    <w:rsid w:val="00AF248A"/>
    <w:rsid w:val="00AF3969"/>
    <w:rsid w:val="00AF4A60"/>
    <w:rsid w:val="00B03503"/>
    <w:rsid w:val="00B1232B"/>
    <w:rsid w:val="00B14E78"/>
    <w:rsid w:val="00B30F1A"/>
    <w:rsid w:val="00B31466"/>
    <w:rsid w:val="00B347BB"/>
    <w:rsid w:val="00B546EE"/>
    <w:rsid w:val="00B61004"/>
    <w:rsid w:val="00B61C37"/>
    <w:rsid w:val="00B63D8D"/>
    <w:rsid w:val="00B709D3"/>
    <w:rsid w:val="00B70CC6"/>
    <w:rsid w:val="00B80348"/>
    <w:rsid w:val="00B83D18"/>
    <w:rsid w:val="00B87685"/>
    <w:rsid w:val="00B900D8"/>
    <w:rsid w:val="00B96728"/>
    <w:rsid w:val="00BA1724"/>
    <w:rsid w:val="00BA5286"/>
    <w:rsid w:val="00BA7C85"/>
    <w:rsid w:val="00BB1F2B"/>
    <w:rsid w:val="00BB7873"/>
    <w:rsid w:val="00BC214C"/>
    <w:rsid w:val="00BD054A"/>
    <w:rsid w:val="00BD159A"/>
    <w:rsid w:val="00BD1749"/>
    <w:rsid w:val="00C00689"/>
    <w:rsid w:val="00C10B2E"/>
    <w:rsid w:val="00C3798A"/>
    <w:rsid w:val="00C40AA4"/>
    <w:rsid w:val="00C46979"/>
    <w:rsid w:val="00C50DE2"/>
    <w:rsid w:val="00C52993"/>
    <w:rsid w:val="00C60DD4"/>
    <w:rsid w:val="00C70B81"/>
    <w:rsid w:val="00C717C7"/>
    <w:rsid w:val="00C8188F"/>
    <w:rsid w:val="00C82F23"/>
    <w:rsid w:val="00C87017"/>
    <w:rsid w:val="00C923F1"/>
    <w:rsid w:val="00CA3EE0"/>
    <w:rsid w:val="00CA5723"/>
    <w:rsid w:val="00CB3CE6"/>
    <w:rsid w:val="00CB4329"/>
    <w:rsid w:val="00CC5569"/>
    <w:rsid w:val="00CD4DDB"/>
    <w:rsid w:val="00CE0295"/>
    <w:rsid w:val="00CF74C5"/>
    <w:rsid w:val="00D13C08"/>
    <w:rsid w:val="00D15489"/>
    <w:rsid w:val="00D218AC"/>
    <w:rsid w:val="00D266E3"/>
    <w:rsid w:val="00D36C69"/>
    <w:rsid w:val="00D42524"/>
    <w:rsid w:val="00D6335E"/>
    <w:rsid w:val="00D65D68"/>
    <w:rsid w:val="00D678E1"/>
    <w:rsid w:val="00D67B82"/>
    <w:rsid w:val="00D76E94"/>
    <w:rsid w:val="00D8560E"/>
    <w:rsid w:val="00DA1EEB"/>
    <w:rsid w:val="00DA1F8D"/>
    <w:rsid w:val="00DA2464"/>
    <w:rsid w:val="00DB26AB"/>
    <w:rsid w:val="00DB5CA2"/>
    <w:rsid w:val="00DF17AB"/>
    <w:rsid w:val="00E201DD"/>
    <w:rsid w:val="00E20366"/>
    <w:rsid w:val="00E21350"/>
    <w:rsid w:val="00E34227"/>
    <w:rsid w:val="00E35D96"/>
    <w:rsid w:val="00E41045"/>
    <w:rsid w:val="00E43AA5"/>
    <w:rsid w:val="00E4472F"/>
    <w:rsid w:val="00E61E77"/>
    <w:rsid w:val="00E71C17"/>
    <w:rsid w:val="00E72C27"/>
    <w:rsid w:val="00E80490"/>
    <w:rsid w:val="00E84215"/>
    <w:rsid w:val="00E93383"/>
    <w:rsid w:val="00EA195E"/>
    <w:rsid w:val="00EC6E97"/>
    <w:rsid w:val="00EE3776"/>
    <w:rsid w:val="00EE4197"/>
    <w:rsid w:val="00F014C1"/>
    <w:rsid w:val="00F04A76"/>
    <w:rsid w:val="00F11446"/>
    <w:rsid w:val="00F2294B"/>
    <w:rsid w:val="00F2404E"/>
    <w:rsid w:val="00F276E3"/>
    <w:rsid w:val="00F32E5E"/>
    <w:rsid w:val="00F53E06"/>
    <w:rsid w:val="00F559C9"/>
    <w:rsid w:val="00F606F9"/>
    <w:rsid w:val="00F70043"/>
    <w:rsid w:val="00F82FBA"/>
    <w:rsid w:val="00F847EE"/>
    <w:rsid w:val="00FA07C7"/>
    <w:rsid w:val="00FA4A81"/>
    <w:rsid w:val="00FB07A3"/>
    <w:rsid w:val="00FF612F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  <w:style w:type="paragraph" w:styleId="ad">
    <w:name w:val="List Paragraph"/>
    <w:basedOn w:val="a"/>
    <w:uiPriority w:val="34"/>
    <w:qFormat/>
    <w:rsid w:val="0044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6EF5B945044B69DFDAA87E24DDE5C51A3D8B9BA9594ECCF5D1361626B88A4BADFE7DDAE4CABE5A762C8CAs1mFE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0914-82ED-4DCE-824B-2721CD4A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21</Pages>
  <Words>4201</Words>
  <Characters>23946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ЧЕБАРКУЛЬСКОГО ГОРОДСКОГО ОКРУГА</vt:lpstr>
    </vt:vector>
  </TitlesOfParts>
  <Company/>
  <LinksUpToDate>false</LinksUpToDate>
  <CharactersWithSpaces>28091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2021-02-04T06:24:00Z</cp:lastPrinted>
  <dcterms:created xsi:type="dcterms:W3CDTF">2018-09-07T08:50:00Z</dcterms:created>
  <dcterms:modified xsi:type="dcterms:W3CDTF">2021-02-04T06:27:00Z</dcterms:modified>
</cp:coreProperties>
</file>